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92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江苏索普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工程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有限公司</w:t>
      </w:r>
    </w:p>
    <w:p w14:paraId="3AE5E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员工餐供应服务采购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文件</w:t>
      </w:r>
    </w:p>
    <w:p w14:paraId="04CAECF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Cs/>
          <w:color w:val="auto"/>
          <w:kern w:val="0"/>
          <w:sz w:val="21"/>
          <w:szCs w:val="21"/>
          <w:lang w:val="en-US" w:eastAsia="zh-CN" w:bidi="ar-SA"/>
        </w:rPr>
      </w:pPr>
    </w:p>
    <w:p w14:paraId="3558FE1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我公司现需采购员工餐供应服务（一年长约），现采用自主公开采购方式确定服务合作单位，特邀请贵公司参与报价。</w:t>
      </w:r>
    </w:p>
    <w:p w14:paraId="5754803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83" w:firstLineChars="200"/>
        <w:textAlignment w:val="auto"/>
        <w:rPr>
          <w:rFonts w:hint="eastAsia" w:ascii="仿宋" w:hAnsi="仿宋" w:eastAsia="仿宋" w:cs="仿宋"/>
          <w:bCs/>
          <w:color w:val="auto"/>
          <w:sz w:val="34"/>
          <w:szCs w:val="34"/>
        </w:rPr>
      </w:pPr>
      <w:r>
        <w:rPr>
          <w:rFonts w:hint="eastAsia" w:ascii="仿宋" w:hAnsi="仿宋" w:eastAsia="仿宋" w:cs="仿宋"/>
          <w:b/>
          <w:color w:val="auto"/>
          <w:sz w:val="34"/>
          <w:szCs w:val="34"/>
        </w:rPr>
        <w:t>一、</w:t>
      </w:r>
      <w:r>
        <w:rPr>
          <w:rFonts w:hint="eastAsia" w:ascii="仿宋" w:hAnsi="仿宋" w:eastAsia="仿宋" w:cs="仿宋"/>
          <w:b/>
          <w:color w:val="auto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lang w:val="en-US" w:eastAsia="zh-CN"/>
        </w:rPr>
        <w:t>项目</w:t>
      </w:r>
      <w:r>
        <w:rPr>
          <w:rFonts w:hint="eastAsia" w:ascii="仿宋" w:hAnsi="仿宋" w:eastAsia="仿宋" w:cs="仿宋"/>
          <w:b/>
          <w:color w:val="auto"/>
          <w:sz w:val="34"/>
          <w:szCs w:val="34"/>
        </w:rPr>
        <w:t>概况：</w:t>
      </w:r>
    </w:p>
    <w:p w14:paraId="3A8128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（一）标的物名称：员工餐供应服务（一年长约）</w:t>
      </w:r>
    </w:p>
    <w:p w14:paraId="2F274ABE">
      <w:pPr>
        <w:spacing w:line="600" w:lineRule="exact"/>
        <w:ind w:firstLine="680" w:firstLineChars="200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（二）履约期限：2024年11月-2025年11月</w:t>
      </w:r>
    </w:p>
    <w:p w14:paraId="6DB6C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676" w:leftChars="322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（三）服务地点：镇江新区索普新材料公司范围内。</w:t>
      </w:r>
    </w:p>
    <w:p w14:paraId="539802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676" w:leftChars="322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（四）报价截止时间2024年 11月6日 14 时（北京时间）；</w:t>
      </w:r>
    </w:p>
    <w:p w14:paraId="3A6288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676" w:leftChars="322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（五）报价评审时间2024年 11月6日 14 时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（北京时间）；</w:t>
      </w:r>
    </w:p>
    <w:p w14:paraId="045D2D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（六）报价评审地点：江苏索普（集团）有限公司公共采购中心；</w:t>
      </w:r>
    </w:p>
    <w:p w14:paraId="797415A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600" w:lineRule="exact"/>
        <w:ind w:firstLine="683" w:firstLineChars="200"/>
        <w:textAlignment w:val="auto"/>
        <w:rPr>
          <w:rFonts w:hint="eastAsia" w:ascii="仿宋" w:hAnsi="仿宋" w:eastAsia="仿宋" w:cs="仿宋"/>
          <w:b/>
          <w:color w:val="auto"/>
          <w:sz w:val="34"/>
          <w:szCs w:val="34"/>
        </w:rPr>
      </w:pPr>
      <w:r>
        <w:rPr>
          <w:rFonts w:hint="eastAsia" w:ascii="仿宋" w:hAnsi="仿宋" w:eastAsia="仿宋" w:cs="仿宋"/>
          <w:b/>
          <w:color w:val="auto"/>
          <w:sz w:val="34"/>
          <w:szCs w:val="34"/>
        </w:rPr>
        <w:t>二、</w:t>
      </w:r>
      <w:r>
        <w:rPr>
          <w:rFonts w:hint="eastAsia" w:ascii="仿宋" w:hAnsi="仿宋" w:eastAsia="仿宋" w:cs="仿宋"/>
          <w:b/>
          <w:color w:val="auto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/>
          <w:color w:val="auto"/>
          <w:sz w:val="34"/>
          <w:szCs w:val="34"/>
        </w:rPr>
        <w:t>内容</w:t>
      </w:r>
      <w:r>
        <w:rPr>
          <w:rFonts w:hint="eastAsia" w:ascii="仿宋" w:hAnsi="仿宋" w:eastAsia="仿宋" w:cs="仿宋"/>
          <w:b/>
          <w:color w:val="auto"/>
          <w:sz w:val="34"/>
          <w:szCs w:val="34"/>
          <w:lang w:val="en-US" w:eastAsia="zh-CN"/>
        </w:rPr>
        <w:t>及要求</w:t>
      </w:r>
      <w:r>
        <w:rPr>
          <w:rFonts w:hint="eastAsia" w:ascii="仿宋" w:hAnsi="仿宋" w:eastAsia="仿宋" w:cs="仿宋"/>
          <w:b/>
          <w:color w:val="auto"/>
          <w:sz w:val="34"/>
          <w:szCs w:val="34"/>
        </w:rPr>
        <w:t>：</w:t>
      </w:r>
    </w:p>
    <w:p w14:paraId="5B1C58B5">
      <w:pPr>
        <w:spacing w:line="560" w:lineRule="exact"/>
        <w:ind w:left="-23"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1.员工标准快餐：提供符合卫生标准的盒饭。</w:t>
      </w:r>
    </w:p>
    <w:p w14:paraId="2F36D4F5">
      <w:pPr>
        <w:spacing w:line="560" w:lineRule="exact"/>
        <w:ind w:left="-23"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快餐内容包括：一大荤、一小荤、两蔬菜、一份米饭、免费汤，原则上一份菜一份米饭，如需求方有需要，增加米饭的数量不超过订餐量的30%。</w:t>
      </w:r>
    </w:p>
    <w:p w14:paraId="7E6309BB">
      <w:pPr>
        <w:spacing w:line="560" w:lineRule="exact"/>
        <w:ind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1.1大荤标准：主要包括肉类、家禽类、鱼类（少刺鱼类）等加工（要求新鲜肉类每日采供，冷冻肉类不超过三天）；</w:t>
      </w:r>
    </w:p>
    <w:p w14:paraId="5E7B5D14">
      <w:pPr>
        <w:spacing w:line="560" w:lineRule="exact"/>
        <w:ind w:left="-23"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小荤标准：主要包括蛋类、花荤等；</w:t>
      </w:r>
    </w:p>
    <w:p w14:paraId="4BCF83D4">
      <w:pPr>
        <w:spacing w:line="560" w:lineRule="exact"/>
        <w:ind w:left="-23"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蔬菜标准：以当季节新鲜绿色蔬菜为主（要求二天内采买）；</w:t>
      </w:r>
    </w:p>
    <w:p w14:paraId="171992F8">
      <w:pPr>
        <w:spacing w:line="560" w:lineRule="exact"/>
        <w:ind w:left="-23"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1.2菜品须做到一周内不重复，汤类须做到1周内荤素搭配，以桶装方式送至指定地点；</w:t>
      </w:r>
    </w:p>
    <w:p w14:paraId="541B225C">
      <w:pPr>
        <w:adjustRightInd w:val="0"/>
        <w:snapToGrid w:val="0"/>
        <w:spacing w:line="560" w:lineRule="exact"/>
        <w:ind w:firstLine="680" w:firstLineChars="200"/>
        <w:jc w:val="left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1.3做好食品卫生安全工作，保证食材质量和菜肴品质，每天的食材和菜品须留样一份保存不少于3天。</w:t>
      </w:r>
    </w:p>
    <w:p w14:paraId="17C0996D">
      <w:pPr>
        <w:spacing w:line="560" w:lineRule="exact"/>
        <w:ind w:firstLine="680" w:firstLineChars="200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2. 送餐要求：</w:t>
      </w:r>
    </w:p>
    <w:p w14:paraId="3A96AB47">
      <w:pPr>
        <w:spacing w:line="560" w:lineRule="exact"/>
        <w:ind w:firstLine="680" w:firstLineChars="200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午餐：采购方在早上9:20之前通知供应方当天所需订餐份数，若当天不订餐则须提前一天通知供应方，供应方应当每天中午11：00-11:20之间将盒饭送到需求方指定地点。</w:t>
      </w:r>
    </w:p>
    <w:p w14:paraId="1F2AC3EF">
      <w:pPr>
        <w:spacing w:line="560" w:lineRule="exact"/>
        <w:ind w:firstLine="680" w:firstLineChars="200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晚餐：需求方在下午16:30通知供应方当天所需晚餐份数，供应方应当每天17：45-18:10之间将盒饭送到需求方指定地点。（通常晚餐需求量较少，如有大量需求将提前三小时以上通知）</w:t>
      </w:r>
    </w:p>
    <w:p w14:paraId="7DED3D32">
      <w:pPr>
        <w:numPr>
          <w:ilvl w:val="0"/>
          <w:numId w:val="0"/>
        </w:numPr>
        <w:spacing w:line="560" w:lineRule="exact"/>
        <w:ind w:firstLine="680" w:firstLineChars="200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3.饭菜质量：</w:t>
      </w:r>
    </w:p>
    <w:p w14:paraId="404830C3">
      <w:pPr>
        <w:numPr>
          <w:ilvl w:val="0"/>
          <w:numId w:val="0"/>
        </w:numPr>
        <w:spacing w:line="560" w:lineRule="exact"/>
        <w:ind w:firstLine="680" w:firstLineChars="200"/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确保采购方每日饭菜的质量和份量，采购方随时有权对供应方提供的食品和食材进行监督检查，如若发现不合格（如饭菜不卫生，菜量少、食材不新鲜等），将督促供应方进行改善，供应方需配合进行改善，如不合格达到三次或出现食品卫生安全问题，立即终止合同，由此产生的一切损失由供应方承担。</w:t>
      </w:r>
    </w:p>
    <w:p w14:paraId="65904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3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kern w:val="2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34"/>
          <w:szCs w:val="3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kern w:val="2"/>
          <w:sz w:val="34"/>
          <w:szCs w:val="34"/>
          <w:highlight w:val="none"/>
        </w:rPr>
        <w:t>、</w:t>
      </w:r>
      <w:r>
        <w:rPr>
          <w:rFonts w:hint="eastAsia" w:ascii="仿宋" w:hAnsi="仿宋" w:eastAsia="仿宋" w:cs="仿宋"/>
          <w:b/>
          <w:color w:val="auto"/>
          <w:kern w:val="2"/>
          <w:sz w:val="34"/>
          <w:szCs w:val="34"/>
          <w:highlight w:val="none"/>
          <w:lang w:val="en-US" w:eastAsia="zh-CN"/>
        </w:rPr>
        <w:t>报价说明</w:t>
      </w:r>
      <w:r>
        <w:rPr>
          <w:rFonts w:hint="eastAsia" w:ascii="仿宋" w:hAnsi="仿宋" w:eastAsia="仿宋" w:cs="仿宋"/>
          <w:b/>
          <w:color w:val="auto"/>
          <w:kern w:val="2"/>
          <w:sz w:val="34"/>
          <w:szCs w:val="34"/>
          <w:highlight w:val="none"/>
        </w:rPr>
        <w:t>：</w:t>
      </w:r>
    </w:p>
    <w:p w14:paraId="2D6A4D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color w:val="auto"/>
          <w:kern w:val="2"/>
          <w:sz w:val="34"/>
          <w:szCs w:val="34"/>
          <w:lang w:val="en-US" w:eastAsia="zh-CN" w:bidi="ar-SA"/>
        </w:rPr>
        <w:t>供应方中选后将试用一个月（双方签订合同时约定试用期），试用期满采购方将发放满意率调查表，员工满意率达80%以上，继续履行合同，否则为试用不通过合同终止。由评选第二顺位中选，同样按照试用期要求进行，依此类推。</w:t>
      </w:r>
    </w:p>
    <w:p w14:paraId="685C7C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（二）付款方式：采用先服务后付费方式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现汇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结算，即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收到发票后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一个月内全额付款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。如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不接受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人提出的付款方式，可在报价书中明确能够接受的付款方式及付款时间，评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审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时作为参考。</w:t>
      </w:r>
    </w:p>
    <w:p w14:paraId="4CE873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（三）本项目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通过线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方式进行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除报价单以外，报价单位还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应提供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资料如下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：</w:t>
      </w:r>
    </w:p>
    <w:p w14:paraId="2A502D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1.营业执照、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食品经营许可证（或餐饮经营许可证）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、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主厨及后厨等人员健康证、授权委托书等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；</w:t>
      </w:r>
    </w:p>
    <w:p w14:paraId="2B282C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2.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认为有必要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eastAsia="zh-CN"/>
        </w:rPr>
        <w:t>的其他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资料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eastAsia="zh-CN"/>
        </w:rPr>
        <w:t>。</w:t>
      </w:r>
    </w:p>
    <w:p w14:paraId="49E9B8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以上资料（正、副本各一份），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以标袋形式密封，标袋封口处必须加贴“封条”，封条“格式自定”，封条上加盖公章、法人章，填写密封日期；标袋封面上必须注明“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项目名称，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名称、地址、联系人、联系电话”等，必须在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截止日之前寄达或送达。逾期将作为作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  <w:lang w:val="en-US" w:eastAsia="zh-CN"/>
        </w:rPr>
        <w:t>无效报价</w:t>
      </w:r>
      <w:r>
        <w:rPr>
          <w:rFonts w:hint="eastAsia" w:ascii="仿宋" w:hAnsi="仿宋" w:eastAsia="仿宋" w:cs="仿宋"/>
          <w:bCs/>
          <w:color w:val="auto"/>
          <w:sz w:val="34"/>
          <w:szCs w:val="34"/>
          <w:highlight w:val="none"/>
        </w:rPr>
        <w:t>处理。</w:t>
      </w:r>
    </w:p>
    <w:p w14:paraId="22E95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（四）与本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次采购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有关的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一切往来通信请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密封寄：</w:t>
      </w:r>
    </w:p>
    <w:p w14:paraId="1F860A9C">
      <w:pPr>
        <w:pStyle w:val="7"/>
        <w:keepNext w:val="0"/>
        <w:keepLines w:val="0"/>
        <w:pageBreakBefore w:val="0"/>
        <w:widowControl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公司：江苏索普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工程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有限公司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物资采供处</w:t>
      </w:r>
    </w:p>
    <w:p w14:paraId="6FC8B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地址：江苏省镇江市京口区求索路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18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号</w:t>
      </w:r>
    </w:p>
    <w:p w14:paraId="0DD89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邮编：212006</w:t>
      </w:r>
    </w:p>
    <w:p w14:paraId="22971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收件人：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夏春燕</w:t>
      </w:r>
    </w:p>
    <w:p w14:paraId="26865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85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联系电话：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18052816512</w:t>
      </w:r>
    </w:p>
    <w:p w14:paraId="588D4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（五）凡对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文件条款有疑义的，请在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报价评审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前按以下方式联系：</w:t>
      </w:r>
    </w:p>
    <w:p w14:paraId="1CEF5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 xml:space="preserve">    联系单位：江苏索普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工程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有限公司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物资采供处</w:t>
      </w:r>
    </w:p>
    <w:p w14:paraId="1265B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地址：江苏省镇江市京口区求索路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18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号</w:t>
      </w:r>
    </w:p>
    <w:p w14:paraId="5E023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邮编：212006</w:t>
      </w:r>
    </w:p>
    <w:p w14:paraId="19057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业务负责人：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黄文彪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 xml:space="preserve">  </w:t>
      </w:r>
    </w:p>
    <w:p w14:paraId="14794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default" w:ascii="仿宋" w:hAnsi="仿宋" w:eastAsia="仿宋" w:cs="仿宋"/>
          <w:bCs/>
          <w:color w:val="auto"/>
          <w:kern w:val="2"/>
          <w:sz w:val="34"/>
          <w:szCs w:val="3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联系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电话：</w:t>
      </w:r>
      <w:r>
        <w:rPr>
          <w:rFonts w:hint="eastAsia" w:ascii="仿宋" w:hAnsi="仿宋" w:eastAsia="仿宋" w:cs="仿宋"/>
          <w:color w:val="auto"/>
          <w:kern w:val="2"/>
          <w:sz w:val="34"/>
          <w:szCs w:val="34"/>
          <w:highlight w:val="none"/>
          <w:shd w:val="clear" w:color="auto" w:fill="FFFFFF"/>
          <w:lang w:val="en-US" w:eastAsia="zh-CN" w:bidi="ar-SA"/>
        </w:rPr>
        <w:t>051188995129</w:t>
      </w:r>
    </w:p>
    <w:p w14:paraId="4A9D3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3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  <w:lang w:val="en-US" w:eastAsia="zh-CN"/>
        </w:rPr>
        <w:t>报价评审</w:t>
      </w: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</w:rPr>
        <w:t>及</w:t>
      </w: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  <w:lang w:val="en-US" w:eastAsia="zh-CN"/>
        </w:rPr>
        <w:t>无效报价</w:t>
      </w: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</w:rPr>
        <w:t>：</w:t>
      </w:r>
    </w:p>
    <w:p w14:paraId="7ECDD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（一）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报价评审</w:t>
      </w:r>
    </w:p>
    <w:p w14:paraId="480FC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本项目由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人组织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评审委员会（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小组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负责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报价评审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工作，确定最终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中选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人。</w:t>
      </w:r>
    </w:p>
    <w:p w14:paraId="494AD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1、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在能够满足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采购文件技术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要求及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服务进度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的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报价单位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中选择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单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价最低的一家作为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中选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人。</w:t>
      </w:r>
    </w:p>
    <w:p w14:paraId="0ACF5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2、请各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保持通讯畅通，便于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小组在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</w:rPr>
        <w:t>现场电话联系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。</w:t>
      </w:r>
    </w:p>
    <w:p w14:paraId="7F7A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3、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评审委员会（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小组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不得泄露各</w:t>
      </w:r>
      <w:r>
        <w:rPr>
          <w:rFonts w:hint="eastAsia" w:ascii="仿宋" w:hAnsi="仿宋" w:eastAsia="仿宋" w:cs="仿宋"/>
          <w:color w:val="auto"/>
          <w:kern w:val="1"/>
          <w:sz w:val="34"/>
          <w:szCs w:val="34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 xml:space="preserve">的报价。                                    </w:t>
      </w:r>
    </w:p>
    <w:p w14:paraId="75C8A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无效报价</w:t>
      </w:r>
    </w:p>
    <w:p w14:paraId="2ABA1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凡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不具备生产经营资质的，或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文件填写不完整、报价有空项的，或不符合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采购文件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要求条款的，经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评审委员会（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小组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评定，作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无效报价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处理。</w:t>
      </w:r>
    </w:p>
    <w:p w14:paraId="0EA74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2.报价单位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应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如实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提供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符合市场规律和自身成本的合理报价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。如果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的报价与市场价格明显偏离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并因此影响了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活动的合理性，损害了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人的正当利益，经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人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评审委员会（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小组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评定，可作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无效报价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处理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。</w:t>
      </w:r>
    </w:p>
    <w:p w14:paraId="3E70C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80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3.采购人如发现采购过程中有串通等扰乱采购人经营秩序的恶劣情况，经评审委员会（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小组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）评定作无效报价处理，并将相关报价单位列入供应商负面清单，一年内不再接受参与报价工作。</w:t>
      </w:r>
    </w:p>
    <w:p w14:paraId="2617C0A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3" w:firstLineChars="200"/>
        <w:jc w:val="left"/>
        <w:textAlignment w:val="auto"/>
        <w:rPr>
          <w:rFonts w:hint="eastAsia" w:ascii="仿宋" w:hAnsi="仿宋" w:eastAsia="仿宋" w:cs="仿宋"/>
          <w:color w:val="auto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  <w:lang w:val="en-US" w:eastAsia="zh-CN"/>
        </w:rPr>
        <w:t>六、</w:t>
      </w:r>
      <w:r>
        <w:rPr>
          <w:rFonts w:hint="eastAsia" w:ascii="仿宋" w:hAnsi="仿宋" w:eastAsia="仿宋" w:cs="仿宋"/>
          <w:b/>
          <w:color w:val="auto"/>
          <w:kern w:val="1"/>
          <w:sz w:val="34"/>
          <w:szCs w:val="34"/>
          <w:highlight w:val="none"/>
        </w:rPr>
        <w:t>其他注意事项：</w:t>
      </w:r>
      <w:r>
        <w:rPr>
          <w:rFonts w:hint="eastAsia" w:ascii="仿宋" w:hAnsi="仿宋" w:eastAsia="仿宋" w:cs="仿宋"/>
          <w:color w:val="auto"/>
          <w:sz w:val="34"/>
          <w:szCs w:val="34"/>
          <w:highlight w:val="none"/>
        </w:rPr>
        <w:t>　</w:t>
      </w:r>
    </w:p>
    <w:p w14:paraId="27D0ED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一）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本次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不接受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以联合体形式参加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。</w:t>
      </w:r>
    </w:p>
    <w:p w14:paraId="08DE25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二）报价单位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在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中选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后无正当理由不与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人签订合同的，将承担违约责任，列入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人供应商负面清单。</w:t>
      </w:r>
    </w:p>
    <w:p w14:paraId="4D0890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应详细阅读本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，参与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即视为对本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highlight w:val="none"/>
        </w:rPr>
        <w:t>所列之条款均表示接受。</w:t>
      </w:r>
    </w:p>
    <w:p w14:paraId="50AC9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四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人对违反约定的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或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中选单位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将按《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索普工程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供应商负面清单管理规定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试行）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》（详见附件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2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）进行管理考核。如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中选单位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不能正常履约，对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人生产经营活动造成影响的，根据《索普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工程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供应商负面清单管理规定(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试行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)》，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有权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对违反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规定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中选单位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进行考核扣分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，对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列入负面清单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的供应商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，索普集团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本部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及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分子公司将不接受其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eastAsia="zh-CN"/>
        </w:rPr>
        <w:t>，产生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严重影响的，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人将依法追究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中选单位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法律责任。</w:t>
      </w:r>
    </w:p>
    <w:p w14:paraId="3917EE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五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）</w:t>
      </w:r>
      <w:r>
        <w:rPr>
          <w:rFonts w:hint="eastAsia" w:ascii="仿宋" w:hAnsi="仿宋" w:eastAsia="仿宋" w:cs="仿宋"/>
          <w:color w:val="auto"/>
          <w:sz w:val="34"/>
          <w:szCs w:val="34"/>
        </w:rPr>
        <w:t>各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报价</w:t>
      </w:r>
      <w:r>
        <w:rPr>
          <w:rFonts w:hint="eastAsia" w:ascii="仿宋" w:hAnsi="仿宋" w:eastAsia="仿宋" w:cs="仿宋"/>
          <w:color w:val="auto"/>
          <w:sz w:val="34"/>
          <w:szCs w:val="34"/>
        </w:rPr>
        <w:t>单位须保守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采购人的</w:t>
      </w:r>
      <w:r>
        <w:rPr>
          <w:rFonts w:hint="eastAsia" w:ascii="仿宋" w:hAnsi="仿宋" w:eastAsia="仿宋" w:cs="仿宋"/>
          <w:color w:val="auto"/>
          <w:sz w:val="34"/>
          <w:szCs w:val="34"/>
        </w:rPr>
        <w:t>商业机密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，不得将</w:t>
      </w:r>
      <w:r>
        <w:rPr>
          <w:rFonts w:hint="eastAsia" w:ascii="仿宋" w:hAnsi="仿宋" w:eastAsia="仿宋" w:cs="仿宋"/>
          <w:color w:val="auto"/>
          <w:sz w:val="34"/>
          <w:szCs w:val="34"/>
        </w:rPr>
        <w:t>相关信息泄露给第三方，否则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34"/>
          <w:szCs w:val="34"/>
        </w:rPr>
        <w:t>将采取必要措施维护自身合法权益。</w:t>
      </w:r>
    </w:p>
    <w:p w14:paraId="1403B8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80" w:firstLineChars="200"/>
        <w:textAlignment w:val="auto"/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</w:pP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（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）本次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解释权归江苏索普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工程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有限公司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  <w:lang w:val="en-US" w:eastAsia="zh-CN"/>
        </w:rPr>
        <w:t>物资采供处</w:t>
      </w:r>
      <w:r>
        <w:rPr>
          <w:rFonts w:hint="eastAsia" w:ascii="仿宋" w:hAnsi="仿宋" w:eastAsia="仿宋" w:cs="仿宋"/>
          <w:bCs/>
          <w:color w:val="auto"/>
          <w:kern w:val="1"/>
          <w:sz w:val="34"/>
          <w:szCs w:val="34"/>
        </w:rPr>
        <w:t>所有。</w:t>
      </w:r>
    </w:p>
    <w:sectPr>
      <w:pgSz w:w="11906" w:h="16838"/>
      <w:pgMar w:top="1383" w:right="1349" w:bottom="132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DJmMTJlZmYxZmVhNjQ2MjE4NTg3YjBmM2NhMGMifQ=="/>
  </w:docVars>
  <w:rsids>
    <w:rsidRoot w:val="11022913"/>
    <w:rsid w:val="00A65FA9"/>
    <w:rsid w:val="011941C8"/>
    <w:rsid w:val="01A72C54"/>
    <w:rsid w:val="025D0468"/>
    <w:rsid w:val="042826C8"/>
    <w:rsid w:val="052B1173"/>
    <w:rsid w:val="052C53CA"/>
    <w:rsid w:val="06182A54"/>
    <w:rsid w:val="063D2F0C"/>
    <w:rsid w:val="06584DFB"/>
    <w:rsid w:val="07124399"/>
    <w:rsid w:val="07386417"/>
    <w:rsid w:val="07666648"/>
    <w:rsid w:val="086D726C"/>
    <w:rsid w:val="08881FA3"/>
    <w:rsid w:val="08D00664"/>
    <w:rsid w:val="08EE086E"/>
    <w:rsid w:val="09005598"/>
    <w:rsid w:val="09497D53"/>
    <w:rsid w:val="0AA15255"/>
    <w:rsid w:val="0B285A98"/>
    <w:rsid w:val="0C152235"/>
    <w:rsid w:val="0CEE31B2"/>
    <w:rsid w:val="0DD4538F"/>
    <w:rsid w:val="0E5F0961"/>
    <w:rsid w:val="0E9C5859"/>
    <w:rsid w:val="0FBD6875"/>
    <w:rsid w:val="103E1D5B"/>
    <w:rsid w:val="106E1C0C"/>
    <w:rsid w:val="10CF50A9"/>
    <w:rsid w:val="11022913"/>
    <w:rsid w:val="11B04472"/>
    <w:rsid w:val="12CC0F8A"/>
    <w:rsid w:val="13427DB4"/>
    <w:rsid w:val="1448764C"/>
    <w:rsid w:val="1499167C"/>
    <w:rsid w:val="16443E43"/>
    <w:rsid w:val="168E1562"/>
    <w:rsid w:val="179503CC"/>
    <w:rsid w:val="1795431B"/>
    <w:rsid w:val="17FA41BA"/>
    <w:rsid w:val="189270E7"/>
    <w:rsid w:val="19013DAE"/>
    <w:rsid w:val="191517E6"/>
    <w:rsid w:val="19A74E14"/>
    <w:rsid w:val="19A8144F"/>
    <w:rsid w:val="19E87B18"/>
    <w:rsid w:val="19F16635"/>
    <w:rsid w:val="1A044015"/>
    <w:rsid w:val="1A6E2DF7"/>
    <w:rsid w:val="1A920163"/>
    <w:rsid w:val="1AE23C2A"/>
    <w:rsid w:val="1B541F13"/>
    <w:rsid w:val="1BB3704B"/>
    <w:rsid w:val="1C33267E"/>
    <w:rsid w:val="1D48246B"/>
    <w:rsid w:val="1E0B5246"/>
    <w:rsid w:val="1EB009B8"/>
    <w:rsid w:val="1EF479D8"/>
    <w:rsid w:val="1F422EEA"/>
    <w:rsid w:val="20803CC9"/>
    <w:rsid w:val="20915B0C"/>
    <w:rsid w:val="20E42A56"/>
    <w:rsid w:val="210560F5"/>
    <w:rsid w:val="21570ECE"/>
    <w:rsid w:val="21E309B4"/>
    <w:rsid w:val="21EE6C65"/>
    <w:rsid w:val="222950EA"/>
    <w:rsid w:val="23733FB9"/>
    <w:rsid w:val="23FA0237"/>
    <w:rsid w:val="24030E99"/>
    <w:rsid w:val="24BE0639"/>
    <w:rsid w:val="24D942F0"/>
    <w:rsid w:val="25162E4E"/>
    <w:rsid w:val="25665B84"/>
    <w:rsid w:val="257C3D2E"/>
    <w:rsid w:val="25E60104"/>
    <w:rsid w:val="274805C5"/>
    <w:rsid w:val="27E70AD2"/>
    <w:rsid w:val="283A359E"/>
    <w:rsid w:val="287E1436"/>
    <w:rsid w:val="287E1D98"/>
    <w:rsid w:val="287E4F92"/>
    <w:rsid w:val="28904CC6"/>
    <w:rsid w:val="2895052E"/>
    <w:rsid w:val="290A0F1C"/>
    <w:rsid w:val="2973086F"/>
    <w:rsid w:val="2A583058"/>
    <w:rsid w:val="2AD8181B"/>
    <w:rsid w:val="2AE35581"/>
    <w:rsid w:val="2B14257A"/>
    <w:rsid w:val="2B7E52A9"/>
    <w:rsid w:val="2C4A300D"/>
    <w:rsid w:val="2C52387F"/>
    <w:rsid w:val="2C773BD9"/>
    <w:rsid w:val="2C8965FC"/>
    <w:rsid w:val="2C934D84"/>
    <w:rsid w:val="2D6733FA"/>
    <w:rsid w:val="2D8C63A3"/>
    <w:rsid w:val="2DB94CBF"/>
    <w:rsid w:val="2E2C65BE"/>
    <w:rsid w:val="2E486FEB"/>
    <w:rsid w:val="2F6D3FB3"/>
    <w:rsid w:val="2FAA2B11"/>
    <w:rsid w:val="301F47F8"/>
    <w:rsid w:val="30FB318D"/>
    <w:rsid w:val="3136205C"/>
    <w:rsid w:val="31995B90"/>
    <w:rsid w:val="31C53C32"/>
    <w:rsid w:val="323755C8"/>
    <w:rsid w:val="32D36178"/>
    <w:rsid w:val="33B32D68"/>
    <w:rsid w:val="34583546"/>
    <w:rsid w:val="34721421"/>
    <w:rsid w:val="349304E5"/>
    <w:rsid w:val="36412810"/>
    <w:rsid w:val="36897924"/>
    <w:rsid w:val="36B6623F"/>
    <w:rsid w:val="36BB5604"/>
    <w:rsid w:val="370F76FD"/>
    <w:rsid w:val="373A29CC"/>
    <w:rsid w:val="37A4078E"/>
    <w:rsid w:val="37FC4126"/>
    <w:rsid w:val="37FE39FA"/>
    <w:rsid w:val="385A0525"/>
    <w:rsid w:val="3945176F"/>
    <w:rsid w:val="3B5A363D"/>
    <w:rsid w:val="3B693880"/>
    <w:rsid w:val="3C0643C2"/>
    <w:rsid w:val="3C1203B0"/>
    <w:rsid w:val="3C37397E"/>
    <w:rsid w:val="3C4D31A2"/>
    <w:rsid w:val="3CA36CD2"/>
    <w:rsid w:val="3DCC00F6"/>
    <w:rsid w:val="3DE970EF"/>
    <w:rsid w:val="3EE55913"/>
    <w:rsid w:val="3F067638"/>
    <w:rsid w:val="3F4923D7"/>
    <w:rsid w:val="4007112A"/>
    <w:rsid w:val="40AE2171"/>
    <w:rsid w:val="40C003E6"/>
    <w:rsid w:val="4105229D"/>
    <w:rsid w:val="418111A6"/>
    <w:rsid w:val="42507548"/>
    <w:rsid w:val="43093620"/>
    <w:rsid w:val="43CC765E"/>
    <w:rsid w:val="44AA3DFC"/>
    <w:rsid w:val="452369E5"/>
    <w:rsid w:val="45E17391"/>
    <w:rsid w:val="461B60BF"/>
    <w:rsid w:val="465C5D95"/>
    <w:rsid w:val="46BA2BF3"/>
    <w:rsid w:val="46BF4C9C"/>
    <w:rsid w:val="46D77FD7"/>
    <w:rsid w:val="476B0980"/>
    <w:rsid w:val="489D2DBB"/>
    <w:rsid w:val="48AE4FC8"/>
    <w:rsid w:val="495C4FA3"/>
    <w:rsid w:val="496E6505"/>
    <w:rsid w:val="49784908"/>
    <w:rsid w:val="4999133D"/>
    <w:rsid w:val="49AF724A"/>
    <w:rsid w:val="4BE551A5"/>
    <w:rsid w:val="4D07114B"/>
    <w:rsid w:val="4F47164C"/>
    <w:rsid w:val="4F4A531F"/>
    <w:rsid w:val="4FAA2CE0"/>
    <w:rsid w:val="5050570F"/>
    <w:rsid w:val="50F4270D"/>
    <w:rsid w:val="51A93299"/>
    <w:rsid w:val="51DF4444"/>
    <w:rsid w:val="5208399B"/>
    <w:rsid w:val="52AA6800"/>
    <w:rsid w:val="52CF44B9"/>
    <w:rsid w:val="52DC7CA4"/>
    <w:rsid w:val="5314398B"/>
    <w:rsid w:val="542E520F"/>
    <w:rsid w:val="54BA25CA"/>
    <w:rsid w:val="54CB6F02"/>
    <w:rsid w:val="54DE09E3"/>
    <w:rsid w:val="54E84A3B"/>
    <w:rsid w:val="55081F04"/>
    <w:rsid w:val="55FA184D"/>
    <w:rsid w:val="56097CE2"/>
    <w:rsid w:val="564927D4"/>
    <w:rsid w:val="56510DF1"/>
    <w:rsid w:val="568E6BCF"/>
    <w:rsid w:val="57BE2A21"/>
    <w:rsid w:val="57CC546B"/>
    <w:rsid w:val="57E84610"/>
    <w:rsid w:val="58AE691E"/>
    <w:rsid w:val="58D16635"/>
    <w:rsid w:val="58D611B7"/>
    <w:rsid w:val="595C1E0F"/>
    <w:rsid w:val="59BE5287"/>
    <w:rsid w:val="59EF3692"/>
    <w:rsid w:val="59FA0232"/>
    <w:rsid w:val="59FE5684"/>
    <w:rsid w:val="5A07589F"/>
    <w:rsid w:val="5A2A46CB"/>
    <w:rsid w:val="5AE14D89"/>
    <w:rsid w:val="5AF96122"/>
    <w:rsid w:val="5B1909C7"/>
    <w:rsid w:val="5B7B3430"/>
    <w:rsid w:val="5B845FDE"/>
    <w:rsid w:val="5BEA4111"/>
    <w:rsid w:val="5C105D2E"/>
    <w:rsid w:val="5C34538D"/>
    <w:rsid w:val="5D4C0510"/>
    <w:rsid w:val="5E0D74CD"/>
    <w:rsid w:val="5EEE5CC7"/>
    <w:rsid w:val="5F1C2834"/>
    <w:rsid w:val="5FCF3D4A"/>
    <w:rsid w:val="600753D7"/>
    <w:rsid w:val="606F4BE5"/>
    <w:rsid w:val="608C5797"/>
    <w:rsid w:val="61447132"/>
    <w:rsid w:val="61CD250B"/>
    <w:rsid w:val="627604AD"/>
    <w:rsid w:val="627B5AC3"/>
    <w:rsid w:val="629628FD"/>
    <w:rsid w:val="64715DE8"/>
    <w:rsid w:val="652B0805"/>
    <w:rsid w:val="6530645D"/>
    <w:rsid w:val="65455B9B"/>
    <w:rsid w:val="663C1A0D"/>
    <w:rsid w:val="66A355E9"/>
    <w:rsid w:val="66DC0AFB"/>
    <w:rsid w:val="671D35ED"/>
    <w:rsid w:val="67AA29A7"/>
    <w:rsid w:val="67B6134C"/>
    <w:rsid w:val="6817276F"/>
    <w:rsid w:val="68F26FA6"/>
    <w:rsid w:val="69C2588F"/>
    <w:rsid w:val="6A1F58CE"/>
    <w:rsid w:val="6A4E61B3"/>
    <w:rsid w:val="6AC326FD"/>
    <w:rsid w:val="6C101972"/>
    <w:rsid w:val="6C4E09B1"/>
    <w:rsid w:val="6CDD08EF"/>
    <w:rsid w:val="6D3E42BD"/>
    <w:rsid w:val="6D5533B5"/>
    <w:rsid w:val="6D7E290C"/>
    <w:rsid w:val="6E7A38B4"/>
    <w:rsid w:val="6EF81415"/>
    <w:rsid w:val="6F0B736D"/>
    <w:rsid w:val="6F4E50A2"/>
    <w:rsid w:val="6FF80DB9"/>
    <w:rsid w:val="70A703CB"/>
    <w:rsid w:val="70B30B1E"/>
    <w:rsid w:val="70D16026"/>
    <w:rsid w:val="71573E43"/>
    <w:rsid w:val="71E60A7F"/>
    <w:rsid w:val="731E2BC7"/>
    <w:rsid w:val="737732B6"/>
    <w:rsid w:val="73E75754"/>
    <w:rsid w:val="75383CE8"/>
    <w:rsid w:val="756E14B8"/>
    <w:rsid w:val="75976C60"/>
    <w:rsid w:val="773F4EBA"/>
    <w:rsid w:val="77692CD8"/>
    <w:rsid w:val="77CA42F3"/>
    <w:rsid w:val="77D221D2"/>
    <w:rsid w:val="7973709D"/>
    <w:rsid w:val="7978655F"/>
    <w:rsid w:val="799F5BEB"/>
    <w:rsid w:val="79A302E9"/>
    <w:rsid w:val="79EE2F80"/>
    <w:rsid w:val="7CBC6FAC"/>
    <w:rsid w:val="7D24527D"/>
    <w:rsid w:val="7DDB16B4"/>
    <w:rsid w:val="7E074A7F"/>
    <w:rsid w:val="7E0A7EDA"/>
    <w:rsid w:val="7EB332AB"/>
    <w:rsid w:val="7F0D039D"/>
    <w:rsid w:val="7F606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4">
    <w:name w:val="Normal (Web)"/>
    <w:basedOn w:val="1"/>
    <w:qFormat/>
    <w:uiPriority w:val="0"/>
    <w:rPr>
      <w:sz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2185</Words>
  <Characters>2278</Characters>
  <Lines>0</Lines>
  <Paragraphs>0</Paragraphs>
  <TotalTime>4</TotalTime>
  <ScaleCrop>false</ScaleCrop>
  <LinksUpToDate>false</LinksUpToDate>
  <CharactersWithSpaces>2331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2022-12-07T05:52:00Z</dcterms:created>
  <dc:creator>索普法务秦璐璐</dc:creator>
  <cp:lastModifiedBy>浅蓝色</cp:lastModifiedBy>
  <cp:lastPrinted>2023-03-01T06:26:00Z</cp:lastPrinted>
  <dcterms:modified xsi:type="dcterms:W3CDTF">2024-10-25T01:20:22Z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55B23647B723421295843FF939329CBD_13</vt:lpwstr>
  </property>
</Properties>
</file>